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RIVERY</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lundi 27 février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11h00 à 11h30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7 au 9, 29, 45, 53, 16, 20 Avenue DU GENERAL LECLERC</w:t>
      </w:r>
    </w:p>
    <w:p w:rsidRPr="0035053F" w:rsidP="001348F6">
      <w:pPr>
        <w:rPr>
          <w:rFonts w:asciiTheme="minorHAnsi" w:hAnsiTheme="minorHAnsi" w:cstheme="minorHAnsi"/>
          <w:sz w:val="20"/>
        </w:rPr>
      </w:pPr>
      <w:r w:rsidRPr="0035053F" w:rsidR="00E8145C">
        <w:rPr>
          <w:rFonts w:asciiTheme="minorHAnsi" w:hAnsiTheme="minorHAnsi" w:cstheme="minorHAnsi"/>
          <w:sz w:val="20"/>
        </w:rPr>
        <w:t>PARC MUNICIPAL</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5, 17, 2 au 16, 1B, 2TER, 2QUATER rue PASTEUR</w:t>
      </w:r>
    </w:p>
    <w:p w:rsidRPr="0035053F" w:rsidP="001348F6">
      <w:pPr>
        <w:rPr>
          <w:rFonts w:asciiTheme="minorHAnsi" w:hAnsiTheme="minorHAnsi" w:cstheme="minorHAnsi"/>
          <w:sz w:val="20"/>
        </w:rPr>
      </w:pPr>
      <w:r w:rsidRPr="0035053F" w:rsidR="00E8145C">
        <w:rPr>
          <w:rFonts w:asciiTheme="minorHAnsi" w:hAnsiTheme="minorHAnsi" w:cstheme="minorHAnsi"/>
          <w:sz w:val="20"/>
        </w:rPr>
        <w:t>CANTINE ECOLE</w:t>
      </w:r>
    </w:p>
    <w:p w:rsidRPr="0035053F" w:rsidP="001348F6">
      <w:pPr>
        <w:rPr>
          <w:rFonts w:asciiTheme="minorHAnsi" w:hAnsiTheme="minorHAnsi" w:cstheme="minorHAnsi"/>
          <w:sz w:val="20"/>
        </w:rPr>
      </w:pPr>
      <w:r w:rsidRPr="0035053F" w:rsidR="00E8145C">
        <w:rPr>
          <w:rFonts w:asciiTheme="minorHAnsi" w:hAnsiTheme="minorHAnsi" w:cstheme="minorHAnsi"/>
          <w:sz w:val="20"/>
        </w:rPr>
        <w:t>51, 89 au 95, 101 au 115, 119 au 123, 20, 24 au 38, 42 au 44, 52 au 56, 60 au 72, 80 au 104, 98BIS rue BAUDREZ</w:t>
      </w:r>
    </w:p>
    <w:p w:rsidRPr="0035053F" w:rsidP="001348F6">
      <w:pPr>
        <w:rPr>
          <w:rFonts w:asciiTheme="minorHAnsi" w:hAnsiTheme="minorHAnsi" w:cstheme="minorHAnsi"/>
          <w:sz w:val="20"/>
        </w:rPr>
      </w:pPr>
      <w:r w:rsidRPr="0035053F" w:rsidR="00E8145C">
        <w:rPr>
          <w:rFonts w:asciiTheme="minorHAnsi" w:hAnsiTheme="minorHAnsi" w:cstheme="minorHAnsi"/>
          <w:sz w:val="20"/>
        </w:rPr>
        <w:t>67 au 69, 73, 77 au 79, 83 au 103, 58 au 72, 78 au 80 rue THUILLIER DELAMBRE</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7, 2 au 6, 3T, 3BIS impasse MONTALLIER</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5, 11, 29 au 43, 47 au 51, 55 au 63, 14, 18, 22 au 40, 59B, 59TER av DU GENERAL LECLERC</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Agence</w:t>
          </w:r>
          <w:r w:rsidRPr="002349AE">
            <w:rPr>
              <w:color w:val="4642FC"/>
              <w:sz w:val="14"/>
            </w:rPr>
            <w:t xml:space="preserve"> </w:t>
          </w:r>
          <w:r w:rsidRPr="002349AE">
            <w:rPr>
              <w:color w:val="4642FC"/>
              <w:sz w:val="14"/>
            </w:rPr>
            <w:t>d</w:t>
          </w:r>
          <w:r w:rsidRPr="002349AE">
            <w:rPr>
              <w:color w:val="4642FC"/>
              <w:sz w:val="14"/>
            </w:rPr>
            <w:t>'</w:t>
          </w:r>
          <w:r w:rsidRPr="002349AE">
            <w:rPr>
              <w:color w:val="4642FC"/>
              <w:sz w:val="14"/>
            </w:rPr>
            <w:t>Exploitation</w:t>
          </w:r>
          <w:r w:rsidRPr="002349AE">
            <w:rPr>
              <w:color w:val="4642FC"/>
              <w:sz w:val="14"/>
            </w:rPr>
            <w:t xml:space="preserve"> </w:t>
          </w:r>
          <w:r w:rsidRPr="002349AE">
            <w:rPr>
              <w:color w:val="4642FC"/>
              <w:sz w:val="14"/>
            </w:rPr>
            <w:t>Electricité d'Amiens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